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9D" w:rsidRDefault="00C3569D" w:rsidP="002E163A">
      <w:pPr>
        <w:rPr>
          <w:rFonts w:ascii="Arial" w:hAnsi="Arial" w:cs="Arial"/>
          <w:b/>
          <w:color w:val="1F497D"/>
          <w:sz w:val="22"/>
          <w:szCs w:val="22"/>
        </w:rPr>
      </w:pPr>
    </w:p>
    <w:p w:rsidR="00C3569D" w:rsidRPr="007B0368" w:rsidRDefault="00C3569D" w:rsidP="00C3569D">
      <w:pPr>
        <w:ind w:left="4956" w:firstLine="708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3569D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i/>
          <w:color w:val="000000" w:themeColor="text1"/>
          <w:sz w:val="20"/>
          <w:szCs w:val="20"/>
        </w:rPr>
        <w:t>E-mailom</w:t>
      </w:r>
    </w:p>
    <w:p w:rsidR="002E163A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C3569D" w:rsidRPr="007B0368" w:rsidRDefault="002E163A" w:rsidP="002E163A">
      <w:pPr>
        <w:ind w:left="5664"/>
        <w:rPr>
          <w:rFonts w:ascii="Arial" w:hAnsi="Arial" w:cs="Arial"/>
          <w:b/>
          <w:color w:val="000000" w:themeColor="text1"/>
          <w:sz w:val="22"/>
          <w:szCs w:val="22"/>
        </w:rPr>
      </w:pPr>
      <w:r w:rsidRPr="007B0368">
        <w:rPr>
          <w:rFonts w:ascii="Arial" w:hAnsi="Arial" w:cs="Arial"/>
          <w:b/>
          <w:color w:val="000000" w:themeColor="text1"/>
          <w:sz w:val="22"/>
          <w:szCs w:val="22"/>
        </w:rPr>
        <w:t>Ministerstvo hospodárstva SR</w:t>
      </w:r>
    </w:p>
    <w:p w:rsidR="002E163A" w:rsidRPr="007B0368" w:rsidRDefault="002E163A" w:rsidP="002E163A">
      <w:pPr>
        <w:ind w:left="4956"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b/>
          <w:color w:val="000000" w:themeColor="text1"/>
          <w:sz w:val="20"/>
          <w:szCs w:val="20"/>
        </w:rPr>
        <w:t>Centrum pre hospodárske otázky</w:t>
      </w:r>
    </w:p>
    <w:p w:rsidR="002E163A" w:rsidRPr="007B0368" w:rsidRDefault="002E163A" w:rsidP="002E163A">
      <w:pPr>
        <w:rPr>
          <w:rFonts w:ascii="Arial" w:hAnsi="Arial" w:cs="Arial"/>
          <w:sz w:val="20"/>
          <w:szCs w:val="20"/>
        </w:rPr>
      </w:pPr>
    </w:p>
    <w:p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  <w:r w:rsidRPr="00534106">
        <w:rPr>
          <w:rFonts w:ascii="Arial" w:hAnsi="Arial" w:cs="Arial"/>
          <w:sz w:val="20"/>
          <w:szCs w:val="20"/>
        </w:rPr>
        <w:t>K rukám zamestnanca povereného vedením</w:t>
      </w:r>
      <w:r>
        <w:rPr>
          <w:rFonts w:ascii="Arial" w:hAnsi="Arial" w:cs="Arial"/>
          <w:sz w:val="20"/>
          <w:szCs w:val="20"/>
        </w:rPr>
        <w:t xml:space="preserve"> </w:t>
      </w:r>
      <w:r w:rsidRPr="00534106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</w:t>
      </w:r>
    </w:p>
    <w:p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Mlynské nivy 44/a</w:t>
      </w:r>
    </w:p>
    <w:p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827 15  Bratislava</w:t>
      </w:r>
    </w:p>
    <w:p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Slovenská republika</w:t>
      </w:r>
    </w:p>
    <w:p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ind w:left="5387" w:firstLine="27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Naša značka</w:t>
      </w:r>
    </w:p>
    <w:p w:rsidR="002E163A" w:rsidRPr="002E163A" w:rsidRDefault="00706C7A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2020/0</w:t>
      </w:r>
      <w:r w:rsidR="00D7363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/</w:t>
      </w:r>
      <w:r w:rsidR="00D7363E">
        <w:rPr>
          <w:rFonts w:ascii="Arial" w:hAnsi="Arial" w:cs="Arial"/>
          <w:sz w:val="20"/>
          <w:szCs w:val="20"/>
        </w:rPr>
        <w:t>009</w:t>
      </w:r>
      <w:bookmarkStart w:id="0" w:name="_GoBack"/>
      <w:bookmarkEnd w:id="0"/>
    </w:p>
    <w:p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:rsidR="002E163A" w:rsidRPr="002E163A" w:rsidRDefault="00706C7A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Bratislave dňa </w:t>
      </w:r>
      <w:r w:rsidR="00F53AEE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.0</w:t>
      </w:r>
      <w:r w:rsidR="00AD0451">
        <w:rPr>
          <w:rFonts w:ascii="Arial" w:hAnsi="Arial" w:cs="Arial"/>
          <w:sz w:val="20"/>
          <w:szCs w:val="20"/>
        </w:rPr>
        <w:t>5</w:t>
      </w:r>
      <w:r w:rsidR="00613CF2">
        <w:rPr>
          <w:rFonts w:ascii="Arial" w:hAnsi="Arial" w:cs="Arial"/>
          <w:sz w:val="20"/>
          <w:szCs w:val="20"/>
        </w:rPr>
        <w:t>.2020</w:t>
      </w:r>
    </w:p>
    <w:p w:rsidR="002E163A" w:rsidRPr="00534106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rPr>
          <w:rFonts w:ascii="Arial" w:hAnsi="Arial" w:cs="Arial"/>
          <w:sz w:val="20"/>
          <w:szCs w:val="20"/>
          <w:u w:val="single"/>
        </w:rPr>
      </w:pPr>
      <w:r w:rsidRPr="002E163A">
        <w:rPr>
          <w:rFonts w:ascii="Arial" w:hAnsi="Arial" w:cs="Arial"/>
          <w:sz w:val="20"/>
          <w:szCs w:val="20"/>
          <w:u w:val="single"/>
        </w:rPr>
        <w:t>Jedenkrát</w:t>
      </w:r>
    </w:p>
    <w:p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Bez príloh</w:t>
      </w:r>
    </w:p>
    <w:p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ind w:left="2124" w:hanging="2124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Vec:</w:t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b/>
          <w:sz w:val="20"/>
          <w:szCs w:val="20"/>
        </w:rPr>
        <w:t>Stanovisko člena Stálej pracovnej komisie Legislatívnej rady vlády Slovenskej republiky pre posudzovanie vybraných vplyvov</w:t>
      </w:r>
    </w:p>
    <w:p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</w:p>
    <w:p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  <w:t>- podľa čl. 4 ods. 3 Rokovacieho poriadku Stálej pracovnej komisie</w:t>
      </w:r>
    </w:p>
    <w:p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I.</w:t>
      </w:r>
    </w:p>
    <w:p w:rsidR="002E163A" w:rsidRPr="002E163A" w:rsidRDefault="002E163A" w:rsidP="002E163A">
      <w:pPr>
        <w:jc w:val="center"/>
        <w:rPr>
          <w:rFonts w:ascii="Arial" w:hAnsi="Arial" w:cs="Arial"/>
          <w:bCs/>
          <w:sz w:val="20"/>
          <w:szCs w:val="20"/>
        </w:rPr>
      </w:pPr>
    </w:p>
    <w:p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Agentúre Slovak Business </w:t>
      </w:r>
      <w:proofErr w:type="spellStart"/>
      <w:r w:rsidRPr="002E163A">
        <w:rPr>
          <w:rFonts w:ascii="Arial" w:hAnsi="Arial" w:cs="Arial"/>
          <w:bCs/>
          <w:sz w:val="20"/>
          <w:szCs w:val="20"/>
        </w:rPr>
        <w:t>Agency</w:t>
      </w:r>
      <w:proofErr w:type="spellEnd"/>
      <w:r w:rsidRPr="002E163A">
        <w:rPr>
          <w:rFonts w:ascii="Arial" w:hAnsi="Arial" w:cs="Arial"/>
          <w:bCs/>
          <w:sz w:val="20"/>
          <w:szCs w:val="20"/>
        </w:rPr>
        <w:t xml:space="preserve"> ako združeniu</w:t>
      </w:r>
      <w:r w:rsidRPr="002E163A">
        <w:rPr>
          <w:rFonts w:eastAsia="Calibri"/>
          <w:lang w:eastAsia="en-US"/>
        </w:rPr>
        <w:t xml:space="preserve"> </w:t>
      </w:r>
      <w:r w:rsidRPr="002E163A">
        <w:rPr>
          <w:rFonts w:ascii="Arial" w:hAnsi="Arial" w:cs="Arial"/>
          <w:bCs/>
          <w:sz w:val="20"/>
          <w:szCs w:val="20"/>
        </w:rPr>
        <w:t>právnických osôb s účasťou Ministerstva hospodárstva Slovenskej republiky, ktorého záujmom a poslaním je podpora a rozvoj malého</w:t>
      </w:r>
      <w:r w:rsidRPr="002E163A">
        <w:rPr>
          <w:rFonts w:ascii="Arial" w:hAnsi="Arial" w:cs="Arial"/>
          <w:bCs/>
          <w:sz w:val="20"/>
          <w:szCs w:val="20"/>
        </w:rPr>
        <w:br/>
        <w:t>a stredného podnikania v Slovenskej republik</w:t>
      </w:r>
      <w:r w:rsidR="00706C7A">
        <w:rPr>
          <w:rFonts w:ascii="Arial" w:hAnsi="Arial" w:cs="Arial"/>
          <w:bCs/>
          <w:sz w:val="20"/>
          <w:szCs w:val="20"/>
        </w:rPr>
        <w:t xml:space="preserve">e (ďalej len „SBA“), bola dňa </w:t>
      </w:r>
      <w:r w:rsidR="00F53AEE">
        <w:rPr>
          <w:rFonts w:ascii="Arial" w:hAnsi="Arial" w:cs="Arial"/>
          <w:bCs/>
          <w:sz w:val="20"/>
          <w:szCs w:val="20"/>
        </w:rPr>
        <w:t>29</w:t>
      </w:r>
      <w:r w:rsidR="00706C7A">
        <w:rPr>
          <w:rFonts w:ascii="Arial" w:hAnsi="Arial" w:cs="Arial"/>
          <w:bCs/>
          <w:sz w:val="20"/>
          <w:szCs w:val="20"/>
        </w:rPr>
        <w:t>.0</w:t>
      </w:r>
      <w:r w:rsidR="00F53AEE">
        <w:rPr>
          <w:rFonts w:ascii="Arial" w:hAnsi="Arial" w:cs="Arial"/>
          <w:bCs/>
          <w:sz w:val="20"/>
          <w:szCs w:val="20"/>
        </w:rPr>
        <w:t>4</w:t>
      </w:r>
      <w:r w:rsidR="0074047E">
        <w:rPr>
          <w:rFonts w:ascii="Arial" w:hAnsi="Arial" w:cs="Arial"/>
          <w:bCs/>
          <w:sz w:val="20"/>
          <w:szCs w:val="20"/>
        </w:rPr>
        <w:t>.2020</w:t>
      </w:r>
      <w:r w:rsidRPr="002E163A">
        <w:rPr>
          <w:rFonts w:ascii="Arial" w:hAnsi="Arial" w:cs="Arial"/>
          <w:bCs/>
          <w:sz w:val="20"/>
          <w:szCs w:val="20"/>
        </w:rPr>
        <w:t xml:space="preserve"> doručená informácia </w:t>
      </w:r>
      <w:r w:rsidRPr="002E163A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 (ďalej len ako „Sekretariát“) o</w:t>
      </w:r>
      <w:r w:rsidR="00E75C17">
        <w:rPr>
          <w:rFonts w:ascii="Arial" w:hAnsi="Arial" w:cs="Arial"/>
          <w:sz w:val="20"/>
          <w:szCs w:val="20"/>
        </w:rPr>
        <w:t xml:space="preserve"> začatí</w:t>
      </w:r>
      <w:r w:rsidR="00F21989">
        <w:rPr>
          <w:rFonts w:ascii="Arial" w:hAnsi="Arial" w:cs="Arial"/>
          <w:sz w:val="20"/>
          <w:szCs w:val="20"/>
        </w:rPr>
        <w:t xml:space="preserve"> </w:t>
      </w:r>
      <w:r w:rsidR="00E75C17">
        <w:rPr>
          <w:rFonts w:ascii="Arial" w:hAnsi="Arial" w:cs="Arial"/>
          <w:b/>
          <w:sz w:val="20"/>
          <w:szCs w:val="20"/>
        </w:rPr>
        <w:t>predbežného pripomienkového konania</w:t>
      </w:r>
      <w:r w:rsidRPr="002E163A">
        <w:rPr>
          <w:rFonts w:ascii="Arial" w:hAnsi="Arial" w:cs="Arial"/>
          <w:b/>
          <w:sz w:val="20"/>
          <w:szCs w:val="20"/>
        </w:rPr>
        <w:t xml:space="preserve">, </w:t>
      </w:r>
      <w:r w:rsidRPr="002E163A">
        <w:rPr>
          <w:rFonts w:ascii="Arial" w:hAnsi="Arial" w:cs="Arial"/>
          <w:sz w:val="20"/>
          <w:szCs w:val="20"/>
        </w:rPr>
        <w:t>ktoré sa týka</w:t>
      </w:r>
      <w:r w:rsidRPr="002E163A">
        <w:rPr>
          <w:rFonts w:ascii="Arial" w:hAnsi="Arial" w:cs="Arial"/>
          <w:b/>
          <w:sz w:val="20"/>
          <w:szCs w:val="20"/>
        </w:rPr>
        <w:t xml:space="preserve"> </w:t>
      </w:r>
      <w:r w:rsidRPr="002E163A">
        <w:rPr>
          <w:rFonts w:ascii="Arial" w:hAnsi="Arial" w:cs="Arial"/>
          <w:sz w:val="20"/>
          <w:szCs w:val="20"/>
        </w:rPr>
        <w:t>nasledujúceho materiálu:</w:t>
      </w:r>
    </w:p>
    <w:p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:rsidR="00D52237" w:rsidRPr="002E163A" w:rsidRDefault="00F53AEE" w:rsidP="002E163A">
      <w:pPr>
        <w:jc w:val="both"/>
        <w:rPr>
          <w:rFonts w:ascii="Arial" w:hAnsi="Arial" w:cs="Arial"/>
          <w:sz w:val="20"/>
          <w:szCs w:val="20"/>
        </w:rPr>
      </w:pPr>
      <w:r w:rsidRPr="00F53AEE">
        <w:rPr>
          <w:rFonts w:ascii="Arial" w:hAnsi="Arial" w:cs="Arial"/>
          <w:b/>
          <w:i/>
          <w:iCs/>
          <w:sz w:val="20"/>
          <w:szCs w:val="20"/>
        </w:rPr>
        <w:t>Návrh vyhlášky Ministerstva životného prostredia Slovenskej republiky, ktorou sa mení a dopĺňa vyhláška Ministerstva životného prostredia Slovenskej republiky č. 410/2012 Z. z., ktorou sa vykonávajú niektoré ustanovenia zákona o ovzduší.</w:t>
      </w:r>
    </w:p>
    <w:p w:rsidR="00F53AEE" w:rsidRDefault="00F53AEE" w:rsidP="002E163A">
      <w:pPr>
        <w:jc w:val="both"/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SBA týmto k uvedenej veci zaujíma nasledujúce čiastkové stanovisko.</w:t>
      </w:r>
    </w:p>
    <w:p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II.</w:t>
      </w:r>
    </w:p>
    <w:p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E163A" w:rsidRPr="00AD0451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SBA sa oboznámila s predkladateľom priloženými podkladmi a dospela k záveru, že posudzovaný materiál zakladá </w:t>
      </w:r>
      <w:r w:rsidR="00F53AEE">
        <w:rPr>
          <w:rFonts w:ascii="Arial" w:hAnsi="Arial" w:cs="Arial"/>
          <w:b/>
          <w:bCs/>
          <w:sz w:val="20"/>
          <w:szCs w:val="20"/>
        </w:rPr>
        <w:t>negatívny</w:t>
      </w:r>
      <w:r w:rsidR="00706C7A">
        <w:rPr>
          <w:rFonts w:ascii="Arial" w:hAnsi="Arial" w:cs="Arial"/>
          <w:b/>
          <w:bCs/>
          <w:sz w:val="20"/>
          <w:szCs w:val="20"/>
        </w:rPr>
        <w:t xml:space="preserve"> vplyv</w:t>
      </w:r>
      <w:r w:rsidRPr="002E163A">
        <w:rPr>
          <w:rFonts w:ascii="Arial" w:hAnsi="Arial" w:cs="Arial"/>
          <w:b/>
          <w:bCs/>
          <w:sz w:val="20"/>
          <w:szCs w:val="20"/>
        </w:rPr>
        <w:t xml:space="preserve"> na podnikateľské</w:t>
      </w:r>
      <w:r w:rsidR="00BA231F">
        <w:rPr>
          <w:rFonts w:ascii="Arial" w:hAnsi="Arial" w:cs="Arial"/>
          <w:b/>
          <w:bCs/>
          <w:sz w:val="20"/>
          <w:szCs w:val="20"/>
        </w:rPr>
        <w:t xml:space="preserve"> prostredi</w:t>
      </w:r>
      <w:r w:rsidR="00FF54AC">
        <w:rPr>
          <w:rFonts w:ascii="Arial" w:hAnsi="Arial" w:cs="Arial"/>
          <w:b/>
          <w:bCs/>
          <w:sz w:val="20"/>
          <w:szCs w:val="20"/>
        </w:rPr>
        <w:t xml:space="preserve">e, </w:t>
      </w:r>
      <w:r w:rsidR="00AD0451">
        <w:rPr>
          <w:rFonts w:ascii="Arial" w:hAnsi="Arial" w:cs="Arial"/>
          <w:b/>
          <w:bCs/>
          <w:sz w:val="20"/>
          <w:szCs w:val="20"/>
        </w:rPr>
        <w:t>vrátane</w:t>
      </w:r>
      <w:r w:rsidR="005033EE">
        <w:rPr>
          <w:rFonts w:ascii="Arial" w:hAnsi="Arial" w:cs="Arial"/>
          <w:b/>
          <w:bCs/>
          <w:sz w:val="20"/>
          <w:szCs w:val="20"/>
        </w:rPr>
        <w:t xml:space="preserve"> </w:t>
      </w:r>
      <w:r w:rsidR="00FF54AC">
        <w:rPr>
          <w:rFonts w:ascii="Arial" w:hAnsi="Arial" w:cs="Arial"/>
          <w:b/>
          <w:bCs/>
          <w:sz w:val="20"/>
          <w:szCs w:val="20"/>
        </w:rPr>
        <w:t>MSP</w:t>
      </w:r>
      <w:r w:rsidR="00AD0451">
        <w:rPr>
          <w:rFonts w:ascii="Arial" w:hAnsi="Arial" w:cs="Arial"/>
          <w:b/>
          <w:bCs/>
          <w:sz w:val="20"/>
          <w:szCs w:val="20"/>
        </w:rPr>
        <w:t xml:space="preserve">, </w:t>
      </w:r>
      <w:r w:rsidR="00AD0451">
        <w:rPr>
          <w:rFonts w:ascii="Arial" w:hAnsi="Arial" w:cs="Arial"/>
          <w:sz w:val="20"/>
          <w:szCs w:val="20"/>
        </w:rPr>
        <w:t>ktorý predkladateľ vyznačil v Doložke vybraných vplyvov a tiež bližšie popísal a vyčíslil v Analýze vplyvov na podnikateľské prostredie.</w:t>
      </w:r>
    </w:p>
    <w:p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:rsidR="00C13E31" w:rsidRDefault="002E163A" w:rsidP="002E163A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lastRenderedPageBreak/>
        <w:t>SBA uvádza, ž</w:t>
      </w:r>
      <w:r w:rsidR="00506079">
        <w:rPr>
          <w:rFonts w:ascii="Arial" w:hAnsi="Arial" w:cs="Arial"/>
          <w:bCs/>
          <w:sz w:val="20"/>
          <w:szCs w:val="20"/>
        </w:rPr>
        <w:t xml:space="preserve">e </w:t>
      </w:r>
      <w:r w:rsidR="002B6DE6">
        <w:rPr>
          <w:rFonts w:ascii="Arial" w:hAnsi="Arial" w:cs="Arial"/>
          <w:bCs/>
          <w:sz w:val="20"/>
          <w:szCs w:val="20"/>
        </w:rPr>
        <w:t>k</w:t>
      </w:r>
      <w:r w:rsidR="00AD0451">
        <w:rPr>
          <w:rFonts w:ascii="Arial" w:hAnsi="Arial" w:cs="Arial"/>
          <w:bCs/>
          <w:sz w:val="20"/>
          <w:szCs w:val="20"/>
        </w:rPr>
        <w:t xml:space="preserve"> predmetnému materiálu </w:t>
      </w:r>
      <w:r w:rsidR="002B6DE6">
        <w:rPr>
          <w:rFonts w:ascii="Arial" w:hAnsi="Arial" w:cs="Arial"/>
          <w:bCs/>
          <w:sz w:val="20"/>
          <w:szCs w:val="20"/>
        </w:rPr>
        <w:t xml:space="preserve">uplatňuje </w:t>
      </w:r>
      <w:r w:rsidR="00F53AEE">
        <w:rPr>
          <w:rFonts w:ascii="Arial" w:hAnsi="Arial" w:cs="Arial"/>
          <w:bCs/>
          <w:i/>
          <w:sz w:val="20"/>
          <w:szCs w:val="20"/>
        </w:rPr>
        <w:t>nasledovnú obyčajnú</w:t>
      </w:r>
      <w:r w:rsidR="00506079">
        <w:rPr>
          <w:rFonts w:ascii="Arial" w:hAnsi="Arial" w:cs="Arial"/>
          <w:bCs/>
          <w:i/>
          <w:sz w:val="20"/>
          <w:szCs w:val="20"/>
        </w:rPr>
        <w:t xml:space="preserve"> </w:t>
      </w:r>
      <w:r w:rsidR="002B6DE6" w:rsidRPr="002B6DE6">
        <w:rPr>
          <w:rFonts w:ascii="Arial" w:hAnsi="Arial" w:cs="Arial"/>
          <w:bCs/>
          <w:i/>
          <w:sz w:val="20"/>
          <w:szCs w:val="20"/>
        </w:rPr>
        <w:t>pripomienk</w:t>
      </w:r>
      <w:r w:rsidR="00F53AEE">
        <w:rPr>
          <w:rFonts w:ascii="Arial" w:hAnsi="Arial" w:cs="Arial"/>
          <w:bCs/>
          <w:i/>
          <w:sz w:val="20"/>
          <w:szCs w:val="20"/>
        </w:rPr>
        <w:t>u</w:t>
      </w:r>
      <w:r w:rsidR="00506079">
        <w:rPr>
          <w:rFonts w:ascii="Arial" w:hAnsi="Arial" w:cs="Arial"/>
          <w:bCs/>
          <w:i/>
          <w:sz w:val="20"/>
          <w:szCs w:val="20"/>
        </w:rPr>
        <w:t>:</w:t>
      </w:r>
    </w:p>
    <w:p w:rsidR="00F53AEE" w:rsidRDefault="00F53AEE" w:rsidP="002E163A">
      <w:pPr>
        <w:jc w:val="both"/>
        <w:rPr>
          <w:rFonts w:ascii="Arial" w:hAnsi="Arial" w:cs="Arial"/>
          <w:bCs/>
          <w:i/>
          <w:sz w:val="20"/>
          <w:szCs w:val="20"/>
        </w:rPr>
      </w:pPr>
    </w:p>
    <w:p w:rsidR="00F53AEE" w:rsidRPr="00F53AEE" w:rsidRDefault="00D119B0" w:rsidP="00F53AEE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Predkladateľ vyčíslil </w:t>
      </w:r>
      <w:r w:rsidR="00783DD5">
        <w:rPr>
          <w:rFonts w:ascii="Arial" w:hAnsi="Arial" w:cs="Arial"/>
          <w:bCs/>
          <w:iCs/>
          <w:sz w:val="20"/>
          <w:szCs w:val="20"/>
        </w:rPr>
        <w:t xml:space="preserve">priame finančné náklady návrhu vyhlášky </w:t>
      </w:r>
      <w:r>
        <w:rPr>
          <w:rFonts w:ascii="Arial" w:hAnsi="Arial" w:cs="Arial"/>
          <w:bCs/>
          <w:iCs/>
          <w:sz w:val="20"/>
          <w:szCs w:val="20"/>
        </w:rPr>
        <w:t xml:space="preserve">v časti </w:t>
      </w:r>
      <w:r w:rsidRPr="00783DD5">
        <w:rPr>
          <w:rFonts w:ascii="Arial" w:hAnsi="Arial" w:cs="Arial"/>
          <w:b/>
          <w:iCs/>
          <w:sz w:val="20"/>
          <w:szCs w:val="20"/>
        </w:rPr>
        <w:t>3.3.4. Súhrnná tabuľka nákladov regulácie</w:t>
      </w:r>
      <w:r>
        <w:rPr>
          <w:rFonts w:ascii="Arial" w:hAnsi="Arial" w:cs="Arial"/>
          <w:bCs/>
          <w:iCs/>
          <w:sz w:val="20"/>
          <w:szCs w:val="20"/>
        </w:rPr>
        <w:t xml:space="preserve"> Analýzy vplyvov na podnikateľské prostredie</w:t>
      </w:r>
      <w:r w:rsidR="00783DD5">
        <w:rPr>
          <w:rFonts w:ascii="Arial" w:hAnsi="Arial" w:cs="Arial"/>
          <w:bCs/>
          <w:iCs/>
          <w:sz w:val="20"/>
          <w:szCs w:val="20"/>
        </w:rPr>
        <w:t xml:space="preserve"> vo výške 3 300 000 eur, avšak </w:t>
      </w:r>
      <w:r w:rsidR="00B94E37">
        <w:rPr>
          <w:rFonts w:ascii="Arial" w:hAnsi="Arial" w:cs="Arial"/>
          <w:bCs/>
          <w:iCs/>
          <w:sz w:val="20"/>
          <w:szCs w:val="20"/>
        </w:rPr>
        <w:t xml:space="preserve">pri </w:t>
      </w:r>
      <w:r w:rsidR="00783DD5">
        <w:rPr>
          <w:rFonts w:ascii="Arial" w:hAnsi="Arial" w:cs="Arial"/>
          <w:bCs/>
          <w:iCs/>
          <w:sz w:val="20"/>
          <w:szCs w:val="20"/>
        </w:rPr>
        <w:t>celkov</w:t>
      </w:r>
      <w:r w:rsidR="00B94E37">
        <w:rPr>
          <w:rFonts w:ascii="Arial" w:hAnsi="Arial" w:cs="Arial"/>
          <w:bCs/>
          <w:iCs/>
          <w:sz w:val="20"/>
          <w:szCs w:val="20"/>
        </w:rPr>
        <w:t>ých</w:t>
      </w:r>
      <w:r w:rsidR="00783DD5">
        <w:rPr>
          <w:rFonts w:ascii="Arial" w:hAnsi="Arial" w:cs="Arial"/>
          <w:bCs/>
          <w:iCs/>
          <w:sz w:val="20"/>
          <w:szCs w:val="20"/>
        </w:rPr>
        <w:t xml:space="preserve"> náklad</w:t>
      </w:r>
      <w:r w:rsidR="00B94E37">
        <w:rPr>
          <w:rFonts w:ascii="Arial" w:hAnsi="Arial" w:cs="Arial"/>
          <w:bCs/>
          <w:iCs/>
          <w:sz w:val="20"/>
          <w:szCs w:val="20"/>
        </w:rPr>
        <w:t>och</w:t>
      </w:r>
      <w:r w:rsidR="00783DD5">
        <w:rPr>
          <w:rFonts w:ascii="Arial" w:hAnsi="Arial" w:cs="Arial"/>
          <w:bCs/>
          <w:iCs/>
          <w:sz w:val="20"/>
          <w:szCs w:val="20"/>
        </w:rPr>
        <w:t xml:space="preserve"> na podnikateľské prostredie u</w:t>
      </w:r>
      <w:r w:rsidR="00B94E37">
        <w:rPr>
          <w:rFonts w:ascii="Arial" w:hAnsi="Arial" w:cs="Arial"/>
          <w:bCs/>
          <w:iCs/>
          <w:sz w:val="20"/>
          <w:szCs w:val="20"/>
        </w:rPr>
        <w:t>viedol sumu</w:t>
      </w:r>
      <w:r w:rsidR="00783DD5">
        <w:rPr>
          <w:rFonts w:ascii="Arial" w:hAnsi="Arial" w:cs="Arial"/>
          <w:bCs/>
          <w:iCs/>
          <w:sz w:val="20"/>
          <w:szCs w:val="20"/>
        </w:rPr>
        <w:t xml:space="preserve"> 3815 eur, čo korešponduje </w:t>
      </w:r>
      <w:r w:rsidR="00B94E37">
        <w:rPr>
          <w:rFonts w:ascii="Arial" w:hAnsi="Arial" w:cs="Arial"/>
          <w:bCs/>
          <w:iCs/>
          <w:sz w:val="20"/>
          <w:szCs w:val="20"/>
        </w:rPr>
        <w:t xml:space="preserve">s celkovými vyčíslenými nákladmi regulácie na 1 podnikateľa. SBA preto žiada predkladateľa o opravu a uvedenie celkových nákladov na podnikateľské prostredie vo výške 3 300 000 eur.  </w:t>
      </w:r>
    </w:p>
    <w:p w:rsidR="00506079" w:rsidRDefault="00506079" w:rsidP="002E163A">
      <w:pPr>
        <w:jc w:val="both"/>
        <w:rPr>
          <w:rFonts w:ascii="Arial" w:hAnsi="Arial" w:cs="Arial"/>
          <w:bCs/>
          <w:i/>
          <w:sz w:val="20"/>
          <w:szCs w:val="20"/>
        </w:rPr>
      </w:pPr>
    </w:p>
    <w:p w:rsidR="002E7C84" w:rsidRPr="00293C61" w:rsidRDefault="002E7C84" w:rsidP="00293C6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III.</w:t>
      </w:r>
    </w:p>
    <w:p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:rsidR="002E163A" w:rsidRPr="002E163A" w:rsidRDefault="002E163A" w:rsidP="00C277BE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SBA žiada Sekretariát, aby o tomto závere ob</w:t>
      </w:r>
      <w:r w:rsidR="002B6DE6">
        <w:rPr>
          <w:rFonts w:ascii="Arial" w:hAnsi="Arial" w:cs="Arial"/>
          <w:bCs/>
          <w:sz w:val="20"/>
          <w:szCs w:val="20"/>
        </w:rPr>
        <w:t>oznámil Stálu pracovnú komisiu.</w:t>
      </w:r>
      <w:r w:rsidR="000D6CFE">
        <w:rPr>
          <w:rFonts w:ascii="Arial" w:hAnsi="Arial" w:cs="Arial"/>
          <w:bCs/>
          <w:sz w:val="20"/>
          <w:szCs w:val="20"/>
        </w:rPr>
        <w:t xml:space="preserve"> </w:t>
      </w:r>
    </w:p>
    <w:p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ind w:left="538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 xml:space="preserve">Slovak Business </w:t>
      </w:r>
      <w:proofErr w:type="spellStart"/>
      <w:r w:rsidRPr="002E163A">
        <w:rPr>
          <w:rFonts w:ascii="Arial" w:hAnsi="Arial" w:cs="Arial"/>
          <w:b/>
          <w:sz w:val="20"/>
          <w:szCs w:val="20"/>
        </w:rPr>
        <w:t>Agency</w:t>
      </w:r>
      <w:proofErr w:type="spellEnd"/>
    </w:p>
    <w:p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Marián Letovanec</w:t>
      </w:r>
    </w:p>
    <w:p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Zástupca v rámci Stálej pracovnej komisie</w:t>
      </w: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Pr="001775C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sectPr w:rsidR="003A7C30" w:rsidRPr="001775C0" w:rsidSect="00B26F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106" w:bottom="454" w:left="1440" w:header="709" w:footer="1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6B6" w:rsidRDefault="00D046B6">
      <w:r>
        <w:separator/>
      </w:r>
    </w:p>
  </w:endnote>
  <w:endnote w:type="continuationSeparator" w:id="0">
    <w:p w:rsidR="00D046B6" w:rsidRDefault="00D0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369" w:rsidRDefault="00796369" w:rsidP="00796369">
    <w:pPr>
      <w:pStyle w:val="Pta"/>
      <w:ind w:left="-851" w:right="-541"/>
    </w:pPr>
  </w:p>
  <w:p w:rsidR="00796369" w:rsidRDefault="00A84C2C" w:rsidP="00796369">
    <w:pPr>
      <w:pStyle w:val="Pta"/>
      <w:ind w:left="-851" w:right="-541"/>
      <w:jc w:val="center"/>
    </w:pPr>
    <w:r w:rsidRPr="00AD5453">
      <w:rPr>
        <w:noProof/>
      </w:rPr>
      <w:drawing>
        <wp:inline distT="0" distB="0" distL="0" distR="0">
          <wp:extent cx="4800600" cy="600075"/>
          <wp:effectExtent l="0" t="0" r="0" b="0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6369" w:rsidRDefault="00796369" w:rsidP="00796369">
    <w:pPr>
      <w:pStyle w:val="Pta"/>
      <w:ind w:left="-851" w:right="-541"/>
      <w:jc w:val="center"/>
    </w:pPr>
  </w:p>
  <w:p w:rsidR="00C90528" w:rsidRDefault="00C90528" w:rsidP="00C3569D">
    <w:pPr>
      <w:pStyle w:val="Pta"/>
      <w:ind w:left="-851" w:right="-42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369" w:rsidRDefault="00796369" w:rsidP="00796369">
    <w:pPr>
      <w:pStyle w:val="Pta"/>
      <w:ind w:left="-851" w:right="-541"/>
    </w:pPr>
  </w:p>
  <w:p w:rsidR="00796369" w:rsidRDefault="00A84C2C" w:rsidP="00796369">
    <w:pPr>
      <w:pStyle w:val="Pta"/>
      <w:ind w:left="-851" w:right="-541"/>
      <w:jc w:val="center"/>
    </w:pPr>
    <w:r w:rsidRPr="00AD5453">
      <w:rPr>
        <w:noProof/>
      </w:rPr>
      <w:drawing>
        <wp:inline distT="0" distB="0" distL="0" distR="0">
          <wp:extent cx="4800600" cy="60007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6369" w:rsidRDefault="00796369" w:rsidP="00796369">
    <w:pPr>
      <w:pStyle w:val="Pta"/>
      <w:ind w:left="-851" w:right="-541"/>
      <w:jc w:val="center"/>
    </w:pPr>
  </w:p>
  <w:p w:rsidR="00856B4F" w:rsidRDefault="00856B4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6B6" w:rsidRDefault="00D046B6">
      <w:r>
        <w:separator/>
      </w:r>
    </w:p>
  </w:footnote>
  <w:footnote w:type="continuationSeparator" w:id="0">
    <w:p w:rsidR="00D046B6" w:rsidRDefault="00D04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CE0" w:rsidRDefault="00087CE0" w:rsidP="00C3569D">
    <w:pPr>
      <w:pStyle w:val="Hlavika"/>
      <w:ind w:left="-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F80" w:rsidRDefault="00A84C2C">
    <w:pPr>
      <w:pStyle w:val="Hlavika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-289560</wp:posOffset>
          </wp:positionV>
          <wp:extent cx="5943600" cy="845820"/>
          <wp:effectExtent l="0" t="0" r="0" b="0"/>
          <wp:wrapSquare wrapText="bothSides"/>
          <wp:docPr id="31" name="Obrázok 3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75E3"/>
    <w:multiLevelType w:val="hybridMultilevel"/>
    <w:tmpl w:val="B088E2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062B8"/>
    <w:multiLevelType w:val="hybridMultilevel"/>
    <w:tmpl w:val="112E8C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F3129"/>
    <w:multiLevelType w:val="hybridMultilevel"/>
    <w:tmpl w:val="44085E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02F83"/>
    <w:multiLevelType w:val="hybridMultilevel"/>
    <w:tmpl w:val="EFD8FB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4B"/>
    <w:rsid w:val="00081398"/>
    <w:rsid w:val="00087CE0"/>
    <w:rsid w:val="000C5862"/>
    <w:rsid w:val="000D3DC9"/>
    <w:rsid w:val="000D455B"/>
    <w:rsid w:val="000D4578"/>
    <w:rsid w:val="000D6CFE"/>
    <w:rsid w:val="0011764B"/>
    <w:rsid w:val="001204A8"/>
    <w:rsid w:val="001377AD"/>
    <w:rsid w:val="001775C0"/>
    <w:rsid w:val="001C261C"/>
    <w:rsid w:val="00206473"/>
    <w:rsid w:val="00211FF9"/>
    <w:rsid w:val="002164BC"/>
    <w:rsid w:val="00251214"/>
    <w:rsid w:val="0027286D"/>
    <w:rsid w:val="00286FDA"/>
    <w:rsid w:val="00293C61"/>
    <w:rsid w:val="002B6DE6"/>
    <w:rsid w:val="002D4512"/>
    <w:rsid w:val="002D7DCA"/>
    <w:rsid w:val="002E163A"/>
    <w:rsid w:val="002E20B8"/>
    <w:rsid w:val="002E7C84"/>
    <w:rsid w:val="0032416B"/>
    <w:rsid w:val="00367DFD"/>
    <w:rsid w:val="003A7C30"/>
    <w:rsid w:val="003E275B"/>
    <w:rsid w:val="003E3781"/>
    <w:rsid w:val="00430D16"/>
    <w:rsid w:val="00433C44"/>
    <w:rsid w:val="00460282"/>
    <w:rsid w:val="004D4330"/>
    <w:rsid w:val="00500D05"/>
    <w:rsid w:val="005033EE"/>
    <w:rsid w:val="00506079"/>
    <w:rsid w:val="00512DBA"/>
    <w:rsid w:val="005204DC"/>
    <w:rsid w:val="00547C9B"/>
    <w:rsid w:val="00570CB3"/>
    <w:rsid w:val="005715B7"/>
    <w:rsid w:val="00577192"/>
    <w:rsid w:val="005831C4"/>
    <w:rsid w:val="00583427"/>
    <w:rsid w:val="005A7597"/>
    <w:rsid w:val="005B6CF7"/>
    <w:rsid w:val="00613CF2"/>
    <w:rsid w:val="006141D2"/>
    <w:rsid w:val="006671BE"/>
    <w:rsid w:val="006B1CAC"/>
    <w:rsid w:val="00706C7A"/>
    <w:rsid w:val="00712872"/>
    <w:rsid w:val="00715482"/>
    <w:rsid w:val="0074047E"/>
    <w:rsid w:val="007668B6"/>
    <w:rsid w:val="0078392C"/>
    <w:rsid w:val="00783DD5"/>
    <w:rsid w:val="00796369"/>
    <w:rsid w:val="007A2785"/>
    <w:rsid w:val="007B0368"/>
    <w:rsid w:val="007B052C"/>
    <w:rsid w:val="007D0A55"/>
    <w:rsid w:val="008113BE"/>
    <w:rsid w:val="008130AB"/>
    <w:rsid w:val="00841B53"/>
    <w:rsid w:val="00856B4F"/>
    <w:rsid w:val="00870634"/>
    <w:rsid w:val="00873F65"/>
    <w:rsid w:val="008F0341"/>
    <w:rsid w:val="00903B00"/>
    <w:rsid w:val="00911570"/>
    <w:rsid w:val="00920858"/>
    <w:rsid w:val="0094124F"/>
    <w:rsid w:val="00996500"/>
    <w:rsid w:val="009C7FE9"/>
    <w:rsid w:val="009D4EA1"/>
    <w:rsid w:val="009E58AC"/>
    <w:rsid w:val="009F44AF"/>
    <w:rsid w:val="009F49BB"/>
    <w:rsid w:val="00A21C8D"/>
    <w:rsid w:val="00A720A9"/>
    <w:rsid w:val="00A84C2C"/>
    <w:rsid w:val="00A94187"/>
    <w:rsid w:val="00AA14AE"/>
    <w:rsid w:val="00AA4B14"/>
    <w:rsid w:val="00AB0FF1"/>
    <w:rsid w:val="00AD0451"/>
    <w:rsid w:val="00AE0678"/>
    <w:rsid w:val="00AE43B6"/>
    <w:rsid w:val="00B045F9"/>
    <w:rsid w:val="00B237CC"/>
    <w:rsid w:val="00B26F80"/>
    <w:rsid w:val="00B60493"/>
    <w:rsid w:val="00B90C7F"/>
    <w:rsid w:val="00B94E37"/>
    <w:rsid w:val="00BA231F"/>
    <w:rsid w:val="00BC1D40"/>
    <w:rsid w:val="00BC39CC"/>
    <w:rsid w:val="00C13E31"/>
    <w:rsid w:val="00C26503"/>
    <w:rsid w:val="00C277BE"/>
    <w:rsid w:val="00C3569D"/>
    <w:rsid w:val="00C740C5"/>
    <w:rsid w:val="00C90528"/>
    <w:rsid w:val="00CA4438"/>
    <w:rsid w:val="00CB4CAE"/>
    <w:rsid w:val="00CC6867"/>
    <w:rsid w:val="00D046B6"/>
    <w:rsid w:val="00D119B0"/>
    <w:rsid w:val="00D26C94"/>
    <w:rsid w:val="00D30561"/>
    <w:rsid w:val="00D46493"/>
    <w:rsid w:val="00D52237"/>
    <w:rsid w:val="00D7363E"/>
    <w:rsid w:val="00DB2763"/>
    <w:rsid w:val="00DC1FCE"/>
    <w:rsid w:val="00DD7166"/>
    <w:rsid w:val="00DF4401"/>
    <w:rsid w:val="00E327FA"/>
    <w:rsid w:val="00E340AE"/>
    <w:rsid w:val="00E36B2F"/>
    <w:rsid w:val="00E40C24"/>
    <w:rsid w:val="00E75C17"/>
    <w:rsid w:val="00E83C6D"/>
    <w:rsid w:val="00EA028D"/>
    <w:rsid w:val="00EA7451"/>
    <w:rsid w:val="00ED2F3A"/>
    <w:rsid w:val="00F00F03"/>
    <w:rsid w:val="00F06754"/>
    <w:rsid w:val="00F21989"/>
    <w:rsid w:val="00F46D47"/>
    <w:rsid w:val="00F53AEE"/>
    <w:rsid w:val="00F761C1"/>
    <w:rsid w:val="00FC43BD"/>
    <w:rsid w:val="00FD38D5"/>
    <w:rsid w:val="00FF4D5F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4CAE"/>
    <w:rPr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1764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11764B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F761C1"/>
    <w:rPr>
      <w:color w:val="0000FF"/>
      <w:u w:val="single"/>
    </w:rPr>
  </w:style>
  <w:style w:type="table" w:styleId="Mriekatabuky">
    <w:name w:val="Table Grid"/>
    <w:basedOn w:val="Normlnatabuka"/>
    <w:rsid w:val="00ED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uiPriority w:val="22"/>
    <w:qFormat/>
    <w:rsid w:val="00087CE0"/>
    <w:rPr>
      <w:b/>
      <w:bCs/>
    </w:rPr>
  </w:style>
  <w:style w:type="character" w:customStyle="1" w:styleId="HlavikaChar">
    <w:name w:val="Hlavička Char"/>
    <w:link w:val="Hlavika"/>
    <w:uiPriority w:val="99"/>
    <w:rsid w:val="00B26F80"/>
    <w:rPr>
      <w:sz w:val="24"/>
      <w:szCs w:val="24"/>
    </w:rPr>
  </w:style>
  <w:style w:type="character" w:customStyle="1" w:styleId="PtaChar">
    <w:name w:val="Päta Char"/>
    <w:link w:val="Pta"/>
    <w:rsid w:val="00856B4F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26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E9CD9-4B66-406F-991B-C1E95939F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2020-05-07T14:47:00Z</dcterms:created>
  <dcterms:modified xsi:type="dcterms:W3CDTF">2020-05-11T09:19:00Z</dcterms:modified>
</cp:coreProperties>
</file>