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69D" w:rsidRDefault="00C3569D" w:rsidP="002E163A">
      <w:pPr>
        <w:rPr>
          <w:rFonts w:ascii="Arial" w:hAnsi="Arial" w:cs="Arial"/>
          <w:b/>
          <w:color w:val="1F497D"/>
          <w:sz w:val="22"/>
          <w:szCs w:val="22"/>
        </w:rPr>
      </w:pPr>
    </w:p>
    <w:p w:rsidR="00C3569D" w:rsidRPr="007B0368" w:rsidRDefault="00C3569D" w:rsidP="00C3569D">
      <w:pPr>
        <w:ind w:left="4956" w:firstLine="708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3569D" w:rsidRPr="007B0368" w:rsidRDefault="002E163A" w:rsidP="002E163A">
      <w:pPr>
        <w:ind w:left="4956" w:firstLine="708"/>
        <w:rPr>
          <w:rFonts w:ascii="Arial" w:hAnsi="Arial" w:cs="Arial"/>
          <w:i/>
          <w:color w:val="000000" w:themeColor="text1"/>
          <w:sz w:val="20"/>
          <w:szCs w:val="20"/>
        </w:rPr>
      </w:pPr>
      <w:r w:rsidRPr="007B0368">
        <w:rPr>
          <w:rFonts w:ascii="Arial" w:hAnsi="Arial" w:cs="Arial"/>
          <w:i/>
          <w:color w:val="000000" w:themeColor="text1"/>
          <w:sz w:val="20"/>
          <w:szCs w:val="20"/>
        </w:rPr>
        <w:t>E-mailom</w:t>
      </w:r>
    </w:p>
    <w:p w:rsidR="002E163A" w:rsidRPr="007B0368" w:rsidRDefault="002E163A" w:rsidP="002E163A">
      <w:pPr>
        <w:ind w:left="4956" w:firstLine="708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C3569D" w:rsidRPr="007B0368" w:rsidRDefault="002E163A" w:rsidP="002E163A">
      <w:pPr>
        <w:ind w:left="5664"/>
        <w:rPr>
          <w:rFonts w:ascii="Arial" w:hAnsi="Arial" w:cs="Arial"/>
          <w:b/>
          <w:color w:val="000000" w:themeColor="text1"/>
          <w:sz w:val="22"/>
          <w:szCs w:val="22"/>
        </w:rPr>
      </w:pPr>
      <w:r w:rsidRPr="007B0368">
        <w:rPr>
          <w:rFonts w:ascii="Arial" w:hAnsi="Arial" w:cs="Arial"/>
          <w:b/>
          <w:color w:val="000000" w:themeColor="text1"/>
          <w:sz w:val="22"/>
          <w:szCs w:val="22"/>
        </w:rPr>
        <w:t>Ministerstvo hospodárstva SR</w:t>
      </w:r>
    </w:p>
    <w:p w:rsidR="002E163A" w:rsidRPr="007B0368" w:rsidRDefault="002E163A" w:rsidP="002E163A">
      <w:pPr>
        <w:ind w:left="4956" w:firstLine="708"/>
        <w:rPr>
          <w:rFonts w:ascii="Arial" w:hAnsi="Arial" w:cs="Arial"/>
          <w:b/>
          <w:color w:val="000000" w:themeColor="text1"/>
          <w:sz w:val="20"/>
          <w:szCs w:val="20"/>
        </w:rPr>
      </w:pPr>
      <w:r w:rsidRPr="007B0368">
        <w:rPr>
          <w:rFonts w:ascii="Arial" w:hAnsi="Arial" w:cs="Arial"/>
          <w:b/>
          <w:color w:val="000000" w:themeColor="text1"/>
          <w:sz w:val="20"/>
          <w:szCs w:val="20"/>
        </w:rPr>
        <w:t>Centrum pre hospodárske otázky</w:t>
      </w:r>
    </w:p>
    <w:p w:rsidR="002E163A" w:rsidRPr="007B0368" w:rsidRDefault="002E163A" w:rsidP="002E163A">
      <w:pPr>
        <w:rPr>
          <w:rFonts w:ascii="Arial" w:hAnsi="Arial" w:cs="Arial"/>
          <w:sz w:val="20"/>
          <w:szCs w:val="20"/>
        </w:rPr>
      </w:pPr>
    </w:p>
    <w:p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  <w:r w:rsidRPr="00534106">
        <w:rPr>
          <w:rFonts w:ascii="Arial" w:hAnsi="Arial" w:cs="Arial"/>
          <w:sz w:val="20"/>
          <w:szCs w:val="20"/>
        </w:rPr>
        <w:t>K rukám zamestnanca povereného vedením</w:t>
      </w:r>
      <w:r>
        <w:rPr>
          <w:rFonts w:ascii="Arial" w:hAnsi="Arial" w:cs="Arial"/>
          <w:sz w:val="20"/>
          <w:szCs w:val="20"/>
        </w:rPr>
        <w:t xml:space="preserve"> </w:t>
      </w:r>
      <w:r w:rsidRPr="00534106">
        <w:rPr>
          <w:rFonts w:ascii="Arial" w:hAnsi="Arial" w:cs="Arial"/>
          <w:sz w:val="20"/>
          <w:szCs w:val="20"/>
        </w:rPr>
        <w:t>sekretariátu Stálej pracovnej komisie Legislatívnej rady vlády Slovenskej republiky pre posudzovanie vybraných vplyvov</w:t>
      </w:r>
    </w:p>
    <w:p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Mlynské nivy 44/a</w:t>
      </w:r>
    </w:p>
    <w:p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827 15  Bratislava</w:t>
      </w:r>
    </w:p>
    <w:p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Slovenská republika</w:t>
      </w:r>
    </w:p>
    <w:p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:rsidR="002E163A" w:rsidRPr="002E163A" w:rsidRDefault="002E163A" w:rsidP="002E163A">
      <w:pPr>
        <w:ind w:left="5387" w:firstLine="277"/>
        <w:rPr>
          <w:rFonts w:ascii="Arial" w:hAnsi="Arial" w:cs="Arial"/>
          <w:b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Naša značka</w:t>
      </w:r>
    </w:p>
    <w:p w:rsidR="002E163A" w:rsidRPr="002E163A" w:rsidRDefault="00706C7A" w:rsidP="002E163A">
      <w:pPr>
        <w:ind w:left="5387" w:firstLine="2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2020/0</w:t>
      </w:r>
      <w:r w:rsidR="00340946">
        <w:rPr>
          <w:rFonts w:ascii="Arial" w:hAnsi="Arial" w:cs="Arial"/>
          <w:sz w:val="20"/>
          <w:szCs w:val="20"/>
        </w:rPr>
        <w:t>7/002</w:t>
      </w:r>
    </w:p>
    <w:p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</w:p>
    <w:p w:rsidR="002E163A" w:rsidRPr="002E163A" w:rsidRDefault="00706C7A" w:rsidP="002E163A">
      <w:pPr>
        <w:ind w:left="5387" w:firstLine="2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Bratislave dňa </w:t>
      </w:r>
      <w:r w:rsidR="00340946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>.0</w:t>
      </w:r>
      <w:r w:rsidR="00340946">
        <w:rPr>
          <w:rFonts w:ascii="Arial" w:hAnsi="Arial" w:cs="Arial"/>
          <w:sz w:val="20"/>
          <w:szCs w:val="20"/>
        </w:rPr>
        <w:t>7</w:t>
      </w:r>
      <w:r w:rsidR="00613CF2">
        <w:rPr>
          <w:rFonts w:ascii="Arial" w:hAnsi="Arial" w:cs="Arial"/>
          <w:sz w:val="20"/>
          <w:szCs w:val="20"/>
        </w:rPr>
        <w:t>.2020</w:t>
      </w:r>
    </w:p>
    <w:p w:rsidR="002E163A" w:rsidRPr="00534106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:rsidR="002E163A" w:rsidRPr="002E163A" w:rsidRDefault="002E163A" w:rsidP="002E163A">
      <w:pPr>
        <w:rPr>
          <w:rFonts w:ascii="Arial" w:hAnsi="Arial" w:cs="Arial"/>
          <w:sz w:val="20"/>
          <w:szCs w:val="20"/>
          <w:u w:val="single"/>
        </w:rPr>
      </w:pPr>
      <w:r w:rsidRPr="002E163A">
        <w:rPr>
          <w:rFonts w:ascii="Arial" w:hAnsi="Arial" w:cs="Arial"/>
          <w:sz w:val="20"/>
          <w:szCs w:val="20"/>
          <w:u w:val="single"/>
        </w:rPr>
        <w:t>Jedenkrát</w:t>
      </w:r>
    </w:p>
    <w:p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Bez príloh</w:t>
      </w:r>
    </w:p>
    <w:p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</w:p>
    <w:p w:rsidR="002E163A" w:rsidRPr="002E163A" w:rsidRDefault="002E163A" w:rsidP="002E163A">
      <w:pPr>
        <w:ind w:left="2124" w:hanging="2124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Vec:</w:t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b/>
          <w:sz w:val="20"/>
          <w:szCs w:val="20"/>
        </w:rPr>
        <w:t>Stanovisko člena Stálej pracovnej komisie Legislatívnej rady vlády Slovenskej republiky pre posudzovanie vybraných vplyvov</w:t>
      </w:r>
    </w:p>
    <w:p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</w:p>
    <w:p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  <w:t>- podľa čl. 4 ods. 3 Rokovacieho poriadku Stálej pracovnej komisie</w:t>
      </w:r>
    </w:p>
    <w:p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</w:p>
    <w:p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I.</w:t>
      </w:r>
    </w:p>
    <w:p w:rsidR="002E163A" w:rsidRPr="002E163A" w:rsidRDefault="002E163A" w:rsidP="002E163A">
      <w:pPr>
        <w:jc w:val="center"/>
        <w:rPr>
          <w:rFonts w:ascii="Arial" w:hAnsi="Arial" w:cs="Arial"/>
          <w:bCs/>
          <w:sz w:val="20"/>
          <w:szCs w:val="20"/>
        </w:rPr>
      </w:pPr>
    </w:p>
    <w:p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 xml:space="preserve">Agentúre Slovak Business </w:t>
      </w:r>
      <w:proofErr w:type="spellStart"/>
      <w:r w:rsidRPr="002E163A">
        <w:rPr>
          <w:rFonts w:ascii="Arial" w:hAnsi="Arial" w:cs="Arial"/>
          <w:bCs/>
          <w:sz w:val="20"/>
          <w:szCs w:val="20"/>
        </w:rPr>
        <w:t>Agency</w:t>
      </w:r>
      <w:proofErr w:type="spellEnd"/>
      <w:r w:rsidRPr="002E163A">
        <w:rPr>
          <w:rFonts w:ascii="Arial" w:hAnsi="Arial" w:cs="Arial"/>
          <w:bCs/>
          <w:sz w:val="20"/>
          <w:szCs w:val="20"/>
        </w:rPr>
        <w:t xml:space="preserve"> ako združeniu</w:t>
      </w:r>
      <w:r w:rsidRPr="002E163A">
        <w:rPr>
          <w:rFonts w:eastAsia="Calibri"/>
          <w:lang w:eastAsia="en-US"/>
        </w:rPr>
        <w:t xml:space="preserve"> </w:t>
      </w:r>
      <w:r w:rsidRPr="002E163A">
        <w:rPr>
          <w:rFonts w:ascii="Arial" w:hAnsi="Arial" w:cs="Arial"/>
          <w:bCs/>
          <w:sz w:val="20"/>
          <w:szCs w:val="20"/>
        </w:rPr>
        <w:t>právnických osôb s účasťou Ministerstva hospodárstva Slovenskej republiky, ktorého záujmom a poslaním je podpora a rozvoj malého</w:t>
      </w:r>
      <w:r w:rsidRPr="002E163A">
        <w:rPr>
          <w:rFonts w:ascii="Arial" w:hAnsi="Arial" w:cs="Arial"/>
          <w:bCs/>
          <w:sz w:val="20"/>
          <w:szCs w:val="20"/>
        </w:rPr>
        <w:br/>
        <w:t>a stredného podnikania v Slovenskej republik</w:t>
      </w:r>
      <w:r w:rsidR="00706C7A">
        <w:rPr>
          <w:rFonts w:ascii="Arial" w:hAnsi="Arial" w:cs="Arial"/>
          <w:bCs/>
          <w:sz w:val="20"/>
          <w:szCs w:val="20"/>
        </w:rPr>
        <w:t>e (ďalej len „SBA“), bola dňa 0</w:t>
      </w:r>
      <w:r w:rsidR="00340946">
        <w:rPr>
          <w:rFonts w:ascii="Arial" w:hAnsi="Arial" w:cs="Arial"/>
          <w:bCs/>
          <w:sz w:val="20"/>
          <w:szCs w:val="20"/>
        </w:rPr>
        <w:t>1</w:t>
      </w:r>
      <w:r w:rsidR="00706C7A">
        <w:rPr>
          <w:rFonts w:ascii="Arial" w:hAnsi="Arial" w:cs="Arial"/>
          <w:bCs/>
          <w:sz w:val="20"/>
          <w:szCs w:val="20"/>
        </w:rPr>
        <w:t>.0</w:t>
      </w:r>
      <w:r w:rsidR="00340946">
        <w:rPr>
          <w:rFonts w:ascii="Arial" w:hAnsi="Arial" w:cs="Arial"/>
          <w:bCs/>
          <w:sz w:val="20"/>
          <w:szCs w:val="20"/>
        </w:rPr>
        <w:t>7</w:t>
      </w:r>
      <w:r w:rsidR="0074047E">
        <w:rPr>
          <w:rFonts w:ascii="Arial" w:hAnsi="Arial" w:cs="Arial"/>
          <w:bCs/>
          <w:sz w:val="20"/>
          <w:szCs w:val="20"/>
        </w:rPr>
        <w:t>.2020</w:t>
      </w:r>
      <w:r w:rsidRPr="002E163A">
        <w:rPr>
          <w:rFonts w:ascii="Arial" w:hAnsi="Arial" w:cs="Arial"/>
          <w:bCs/>
          <w:sz w:val="20"/>
          <w:szCs w:val="20"/>
        </w:rPr>
        <w:t xml:space="preserve"> doručená informácia </w:t>
      </w:r>
      <w:r w:rsidRPr="002E163A">
        <w:rPr>
          <w:rFonts w:ascii="Arial" w:hAnsi="Arial" w:cs="Arial"/>
          <w:sz w:val="20"/>
          <w:szCs w:val="20"/>
        </w:rPr>
        <w:t>sekretariátu Stálej pracovnej komisie Legislatívnej rady vlády Slovenskej republiky pre posudzovanie vybraných vplyvov (ďalej len ako „Sekretariát“) o</w:t>
      </w:r>
      <w:r w:rsidR="00E75C17">
        <w:rPr>
          <w:rFonts w:ascii="Arial" w:hAnsi="Arial" w:cs="Arial"/>
          <w:sz w:val="20"/>
          <w:szCs w:val="20"/>
        </w:rPr>
        <w:t xml:space="preserve"> začatí</w:t>
      </w:r>
      <w:r w:rsidR="00F21989">
        <w:rPr>
          <w:rFonts w:ascii="Arial" w:hAnsi="Arial" w:cs="Arial"/>
          <w:sz w:val="20"/>
          <w:szCs w:val="20"/>
        </w:rPr>
        <w:t xml:space="preserve"> </w:t>
      </w:r>
      <w:r w:rsidR="008F62F1">
        <w:rPr>
          <w:rFonts w:ascii="Arial" w:hAnsi="Arial" w:cs="Arial"/>
          <w:b/>
          <w:sz w:val="20"/>
          <w:szCs w:val="20"/>
        </w:rPr>
        <w:t>predbežného pripomienkového konania</w:t>
      </w:r>
      <w:r w:rsidRPr="002E163A">
        <w:rPr>
          <w:rFonts w:ascii="Arial" w:hAnsi="Arial" w:cs="Arial"/>
          <w:b/>
          <w:sz w:val="20"/>
          <w:szCs w:val="20"/>
        </w:rPr>
        <w:t xml:space="preserve">, </w:t>
      </w:r>
      <w:r w:rsidRPr="002E163A">
        <w:rPr>
          <w:rFonts w:ascii="Arial" w:hAnsi="Arial" w:cs="Arial"/>
          <w:sz w:val="20"/>
          <w:szCs w:val="20"/>
        </w:rPr>
        <w:t>ktoré sa týka</w:t>
      </w:r>
      <w:r w:rsidRPr="002E163A">
        <w:rPr>
          <w:rFonts w:ascii="Arial" w:hAnsi="Arial" w:cs="Arial"/>
          <w:b/>
          <w:sz w:val="20"/>
          <w:szCs w:val="20"/>
        </w:rPr>
        <w:t xml:space="preserve"> </w:t>
      </w:r>
      <w:r w:rsidRPr="002E163A">
        <w:rPr>
          <w:rFonts w:ascii="Arial" w:hAnsi="Arial" w:cs="Arial"/>
          <w:sz w:val="20"/>
          <w:szCs w:val="20"/>
        </w:rPr>
        <w:t>nasledujúceho materiálu:</w:t>
      </w:r>
    </w:p>
    <w:p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</w:p>
    <w:p w:rsidR="008F62F1" w:rsidRDefault="00340946" w:rsidP="002E163A">
      <w:pPr>
        <w:jc w:val="both"/>
        <w:rPr>
          <w:rFonts w:ascii="Arial" w:hAnsi="Arial" w:cs="Arial"/>
          <w:sz w:val="20"/>
          <w:szCs w:val="20"/>
        </w:rPr>
      </w:pPr>
      <w:r w:rsidRPr="00340946">
        <w:rPr>
          <w:rFonts w:ascii="Arial" w:hAnsi="Arial" w:cs="Arial"/>
          <w:b/>
          <w:i/>
          <w:iCs/>
          <w:sz w:val="20"/>
          <w:szCs w:val="20"/>
        </w:rPr>
        <w:t>Návrh zákona o ochrane hospodárskej súťaže a o zmene a doplnení zákona č. 575/2001 Z. z. o organizácii činnosti vlády a organizácii ústrednej štátnej správy v znení neskorších predpisov</w:t>
      </w:r>
    </w:p>
    <w:p w:rsidR="00340946" w:rsidRDefault="00340946" w:rsidP="002E163A">
      <w:pPr>
        <w:jc w:val="both"/>
        <w:rPr>
          <w:rFonts w:ascii="Arial" w:hAnsi="Arial" w:cs="Arial"/>
          <w:sz w:val="20"/>
          <w:szCs w:val="20"/>
        </w:rPr>
      </w:pPr>
    </w:p>
    <w:p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SBA týmto k uvedenej veci zaujíma nasledujúce čiastkové stanovisko.</w:t>
      </w:r>
    </w:p>
    <w:p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</w:p>
    <w:p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II.</w:t>
      </w:r>
    </w:p>
    <w:p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E163A" w:rsidRPr="00AD0451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 xml:space="preserve">SBA sa oboznámila s predkladateľom priloženými podkladmi a dospela k záveru, že posudzovaný materiál zakladá </w:t>
      </w:r>
      <w:r w:rsidR="00340946" w:rsidRPr="00340946">
        <w:rPr>
          <w:rFonts w:ascii="Arial" w:hAnsi="Arial" w:cs="Arial"/>
          <w:b/>
          <w:bCs/>
          <w:sz w:val="20"/>
          <w:szCs w:val="20"/>
        </w:rPr>
        <w:t>pozitívno-</w:t>
      </w:r>
      <w:r w:rsidR="00C32199">
        <w:rPr>
          <w:rFonts w:ascii="Arial" w:hAnsi="Arial" w:cs="Arial"/>
          <w:b/>
          <w:bCs/>
          <w:sz w:val="20"/>
          <w:szCs w:val="20"/>
        </w:rPr>
        <w:t>negatívny</w:t>
      </w:r>
      <w:r w:rsidR="00706C7A">
        <w:rPr>
          <w:rFonts w:ascii="Arial" w:hAnsi="Arial" w:cs="Arial"/>
          <w:b/>
          <w:bCs/>
          <w:sz w:val="20"/>
          <w:szCs w:val="20"/>
        </w:rPr>
        <w:t xml:space="preserve"> vplyv</w:t>
      </w:r>
      <w:r w:rsidRPr="002E163A">
        <w:rPr>
          <w:rFonts w:ascii="Arial" w:hAnsi="Arial" w:cs="Arial"/>
          <w:b/>
          <w:bCs/>
          <w:sz w:val="20"/>
          <w:szCs w:val="20"/>
        </w:rPr>
        <w:t xml:space="preserve"> na </w:t>
      </w:r>
      <w:r w:rsidR="00E01620">
        <w:rPr>
          <w:rFonts w:ascii="Arial" w:hAnsi="Arial" w:cs="Arial"/>
          <w:b/>
          <w:bCs/>
          <w:sz w:val="20"/>
          <w:szCs w:val="20"/>
        </w:rPr>
        <w:t>veľké podniky a výlučne pozitívny vplyv na</w:t>
      </w:r>
      <w:r w:rsidR="00604649">
        <w:rPr>
          <w:rFonts w:ascii="Arial" w:hAnsi="Arial" w:cs="Arial"/>
          <w:b/>
          <w:bCs/>
          <w:sz w:val="20"/>
          <w:szCs w:val="20"/>
        </w:rPr>
        <w:t xml:space="preserve"> MSP, </w:t>
      </w:r>
      <w:r w:rsidR="00AD0451">
        <w:rPr>
          <w:rFonts w:ascii="Arial" w:hAnsi="Arial" w:cs="Arial"/>
          <w:sz w:val="20"/>
          <w:szCs w:val="20"/>
        </w:rPr>
        <w:t>ktorý predkladateľ vyznačil</w:t>
      </w:r>
      <w:r w:rsidR="00604649">
        <w:rPr>
          <w:rFonts w:ascii="Arial" w:hAnsi="Arial" w:cs="Arial"/>
          <w:sz w:val="20"/>
          <w:szCs w:val="20"/>
        </w:rPr>
        <w:t xml:space="preserve"> v Doložke vybraných vplyvov</w:t>
      </w:r>
      <w:r w:rsidR="00C32199">
        <w:rPr>
          <w:rFonts w:ascii="Arial" w:hAnsi="Arial" w:cs="Arial"/>
          <w:sz w:val="20"/>
          <w:szCs w:val="20"/>
        </w:rPr>
        <w:t xml:space="preserve"> a</w:t>
      </w:r>
      <w:r w:rsidR="00AD0451">
        <w:rPr>
          <w:rFonts w:ascii="Arial" w:hAnsi="Arial" w:cs="Arial"/>
          <w:sz w:val="20"/>
          <w:szCs w:val="20"/>
        </w:rPr>
        <w:t xml:space="preserve"> </w:t>
      </w:r>
      <w:r w:rsidR="00C32199">
        <w:rPr>
          <w:rFonts w:ascii="Arial" w:hAnsi="Arial" w:cs="Arial"/>
          <w:sz w:val="20"/>
          <w:szCs w:val="20"/>
        </w:rPr>
        <w:t>tiež bližšie popísal</w:t>
      </w:r>
      <w:r w:rsidR="008F62F1">
        <w:rPr>
          <w:rFonts w:ascii="Arial" w:hAnsi="Arial" w:cs="Arial"/>
          <w:sz w:val="20"/>
          <w:szCs w:val="20"/>
        </w:rPr>
        <w:t xml:space="preserve"> </w:t>
      </w:r>
      <w:r w:rsidR="00604649">
        <w:rPr>
          <w:rFonts w:ascii="Arial" w:hAnsi="Arial" w:cs="Arial"/>
          <w:sz w:val="20"/>
          <w:szCs w:val="20"/>
        </w:rPr>
        <w:t>v Analýze vplyvov na podnikateľské prostredie</w:t>
      </w:r>
      <w:r w:rsidR="00AD0451">
        <w:rPr>
          <w:rFonts w:ascii="Arial" w:hAnsi="Arial" w:cs="Arial"/>
          <w:sz w:val="20"/>
          <w:szCs w:val="20"/>
        </w:rPr>
        <w:t>.</w:t>
      </w:r>
    </w:p>
    <w:p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:rsidR="00C13E31" w:rsidRDefault="002E163A" w:rsidP="002E163A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lastRenderedPageBreak/>
        <w:t>SBA uvádza, ž</w:t>
      </w:r>
      <w:r w:rsidR="00506079">
        <w:rPr>
          <w:rFonts w:ascii="Arial" w:hAnsi="Arial" w:cs="Arial"/>
          <w:bCs/>
          <w:sz w:val="20"/>
          <w:szCs w:val="20"/>
        </w:rPr>
        <w:t xml:space="preserve">e </w:t>
      </w:r>
      <w:r w:rsidR="002B6DE6">
        <w:rPr>
          <w:rFonts w:ascii="Arial" w:hAnsi="Arial" w:cs="Arial"/>
          <w:bCs/>
          <w:sz w:val="20"/>
          <w:szCs w:val="20"/>
        </w:rPr>
        <w:t>k</w:t>
      </w:r>
      <w:r w:rsidR="00ED114E">
        <w:rPr>
          <w:rFonts w:ascii="Arial" w:hAnsi="Arial" w:cs="Arial"/>
          <w:bCs/>
          <w:sz w:val="20"/>
          <w:szCs w:val="20"/>
        </w:rPr>
        <w:t xml:space="preserve"> predmetnému materiálu </w:t>
      </w:r>
      <w:r w:rsidR="002B6DE6">
        <w:rPr>
          <w:rFonts w:ascii="Arial" w:hAnsi="Arial" w:cs="Arial"/>
          <w:bCs/>
          <w:sz w:val="20"/>
          <w:szCs w:val="20"/>
        </w:rPr>
        <w:t xml:space="preserve">uplatňuje </w:t>
      </w:r>
      <w:r w:rsidR="00ED114E" w:rsidRPr="00220BE0">
        <w:rPr>
          <w:rFonts w:ascii="Arial" w:hAnsi="Arial" w:cs="Arial"/>
          <w:bCs/>
          <w:sz w:val="20"/>
          <w:szCs w:val="20"/>
        </w:rPr>
        <w:t>nasledovnú</w:t>
      </w:r>
      <w:r w:rsidR="00ED114E">
        <w:rPr>
          <w:rFonts w:ascii="Arial" w:hAnsi="Arial" w:cs="Arial"/>
          <w:bCs/>
          <w:i/>
          <w:sz w:val="20"/>
          <w:szCs w:val="20"/>
        </w:rPr>
        <w:t xml:space="preserve"> obyčajnú pripomienku</w:t>
      </w:r>
      <w:r w:rsidR="00506079">
        <w:rPr>
          <w:rFonts w:ascii="Arial" w:hAnsi="Arial" w:cs="Arial"/>
          <w:bCs/>
          <w:i/>
          <w:sz w:val="20"/>
          <w:szCs w:val="20"/>
        </w:rPr>
        <w:t>:</w:t>
      </w:r>
    </w:p>
    <w:p w:rsidR="00ED114E" w:rsidRDefault="00ED114E" w:rsidP="002E163A">
      <w:pPr>
        <w:jc w:val="both"/>
        <w:rPr>
          <w:rFonts w:ascii="Arial" w:hAnsi="Arial" w:cs="Arial"/>
          <w:bCs/>
          <w:i/>
          <w:sz w:val="20"/>
          <w:szCs w:val="20"/>
        </w:rPr>
      </w:pPr>
    </w:p>
    <w:p w:rsidR="00506079" w:rsidRDefault="00220BE0" w:rsidP="00220BE0">
      <w:pPr>
        <w:pStyle w:val="Odsekzoznamu"/>
        <w:numPr>
          <w:ilvl w:val="0"/>
          <w:numId w:val="4"/>
        </w:numPr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 súvislosti so zavedením povinnosti </w:t>
      </w:r>
      <w:r w:rsidRPr="00220BE0">
        <w:rPr>
          <w:rFonts w:ascii="Arial" w:hAnsi="Arial" w:cs="Arial"/>
          <w:bCs/>
          <w:sz w:val="20"/>
          <w:szCs w:val="20"/>
        </w:rPr>
        <w:t>požiadať o vydanie stanoviska, či koncentrácia podlieha kontrole Protimonopolného úradu SR</w:t>
      </w:r>
      <w:r>
        <w:rPr>
          <w:rFonts w:ascii="Arial" w:hAnsi="Arial" w:cs="Arial"/>
          <w:bCs/>
          <w:sz w:val="20"/>
          <w:szCs w:val="20"/>
        </w:rPr>
        <w:t xml:space="preserve">, ako aj s </w:t>
      </w:r>
      <w:r w:rsidRPr="00220BE0">
        <w:rPr>
          <w:rFonts w:ascii="Arial" w:hAnsi="Arial" w:cs="Arial"/>
          <w:bCs/>
          <w:sz w:val="20"/>
          <w:szCs w:val="20"/>
        </w:rPr>
        <w:t>vypustením doposiaľ existujúceho osobitného notifikačného kritéria, ktoré sa uplatňovalo v prípade vytvorenia spoločných podnikov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220BE0">
        <w:rPr>
          <w:rFonts w:ascii="Arial" w:hAnsi="Arial" w:cs="Arial"/>
          <w:b/>
          <w:bCs/>
          <w:sz w:val="20"/>
          <w:szCs w:val="20"/>
        </w:rPr>
        <w:t>odporúča SBA predkladateľovi kvantifikovať administratívne náklady/úspory</w:t>
      </w:r>
      <w:r w:rsidR="00B522E8">
        <w:rPr>
          <w:rFonts w:ascii="Arial" w:hAnsi="Arial" w:cs="Arial"/>
          <w:b/>
          <w:bCs/>
          <w:sz w:val="20"/>
          <w:szCs w:val="20"/>
        </w:rPr>
        <w:t xml:space="preserve"> </w:t>
      </w:r>
      <w:r w:rsidR="00B522E8">
        <w:rPr>
          <w:rFonts w:ascii="Arial" w:hAnsi="Arial" w:cs="Arial"/>
          <w:bCs/>
          <w:sz w:val="20"/>
          <w:szCs w:val="20"/>
        </w:rPr>
        <w:t>novelizovaných ustanovení</w:t>
      </w:r>
      <w:r>
        <w:rPr>
          <w:rFonts w:ascii="Arial" w:hAnsi="Arial" w:cs="Arial"/>
          <w:bCs/>
          <w:sz w:val="20"/>
          <w:szCs w:val="20"/>
        </w:rPr>
        <w:t xml:space="preserve"> formou</w:t>
      </w:r>
      <w:r w:rsidR="00B522E8">
        <w:rPr>
          <w:rFonts w:ascii="Arial" w:hAnsi="Arial" w:cs="Arial"/>
          <w:bCs/>
          <w:sz w:val="20"/>
          <w:szCs w:val="20"/>
        </w:rPr>
        <w:t xml:space="preserve"> modelového</w:t>
      </w:r>
      <w:r>
        <w:rPr>
          <w:rFonts w:ascii="Arial" w:hAnsi="Arial" w:cs="Arial"/>
          <w:bCs/>
          <w:sz w:val="20"/>
          <w:szCs w:val="20"/>
        </w:rPr>
        <w:t xml:space="preserve"> výpočtu na jedného podnikateľa prostredníctvom Kalkulačky nákladov regulácie Ministerstva hospodárstva SR.</w:t>
      </w:r>
      <w:bookmarkStart w:id="0" w:name="_GoBack"/>
      <w:bookmarkEnd w:id="0"/>
    </w:p>
    <w:p w:rsidR="002E7C84" w:rsidRPr="00293C61" w:rsidRDefault="002E7C84" w:rsidP="00293C61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III.</w:t>
      </w:r>
    </w:p>
    <w:p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:rsidR="002E163A" w:rsidRPr="002E163A" w:rsidRDefault="002E163A" w:rsidP="00C277BE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>SBA žiada Sekretariát, aby o tomto závere ob</w:t>
      </w:r>
      <w:r w:rsidR="002B6DE6">
        <w:rPr>
          <w:rFonts w:ascii="Arial" w:hAnsi="Arial" w:cs="Arial"/>
          <w:bCs/>
          <w:sz w:val="20"/>
          <w:szCs w:val="20"/>
        </w:rPr>
        <w:t>oznámil Stálu pracovnú komisiu.</w:t>
      </w:r>
      <w:r w:rsidR="000D6CFE">
        <w:rPr>
          <w:rFonts w:ascii="Arial" w:hAnsi="Arial" w:cs="Arial"/>
          <w:bCs/>
          <w:sz w:val="20"/>
          <w:szCs w:val="20"/>
        </w:rPr>
        <w:t xml:space="preserve"> </w:t>
      </w:r>
    </w:p>
    <w:p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</w:p>
    <w:p w:rsidR="002E163A" w:rsidRPr="002E163A" w:rsidRDefault="002E163A" w:rsidP="002E163A">
      <w:pPr>
        <w:ind w:left="5387"/>
        <w:rPr>
          <w:rFonts w:ascii="Arial" w:hAnsi="Arial" w:cs="Arial"/>
          <w:b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 xml:space="preserve">Slovak Business </w:t>
      </w:r>
      <w:proofErr w:type="spellStart"/>
      <w:r w:rsidRPr="002E163A">
        <w:rPr>
          <w:rFonts w:ascii="Arial" w:hAnsi="Arial" w:cs="Arial"/>
          <w:b/>
          <w:sz w:val="20"/>
          <w:szCs w:val="20"/>
        </w:rPr>
        <w:t>Agency</w:t>
      </w:r>
      <w:proofErr w:type="spellEnd"/>
    </w:p>
    <w:p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</w:p>
    <w:p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Marián Letovanec</w:t>
      </w:r>
    </w:p>
    <w:p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Zástupca v rámci Stálej pracovnej komisie</w:t>
      </w: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Pr="001775C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sectPr w:rsidR="003A7C30" w:rsidRPr="001775C0" w:rsidSect="00B26F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1106" w:bottom="454" w:left="1440" w:header="709" w:footer="1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0B8" w:rsidRDefault="002E20B8">
      <w:r>
        <w:separator/>
      </w:r>
    </w:p>
  </w:endnote>
  <w:endnote w:type="continuationSeparator" w:id="0">
    <w:p w:rsidR="002E20B8" w:rsidRDefault="002E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369" w:rsidRDefault="00796369" w:rsidP="00796369">
    <w:pPr>
      <w:pStyle w:val="Pta"/>
      <w:ind w:left="-851" w:right="-541"/>
    </w:pPr>
  </w:p>
  <w:p w:rsidR="00796369" w:rsidRDefault="00A84C2C" w:rsidP="00796369">
    <w:pPr>
      <w:pStyle w:val="Pta"/>
      <w:ind w:left="-851" w:right="-541"/>
      <w:jc w:val="center"/>
    </w:pPr>
    <w:r w:rsidRPr="00AD5453">
      <w:rPr>
        <w:noProof/>
      </w:rPr>
      <w:drawing>
        <wp:inline distT="0" distB="0" distL="0" distR="0">
          <wp:extent cx="4800600" cy="600075"/>
          <wp:effectExtent l="0" t="0" r="0" b="0"/>
          <wp:docPr id="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6369" w:rsidRDefault="00796369" w:rsidP="00796369">
    <w:pPr>
      <w:pStyle w:val="Pta"/>
      <w:ind w:left="-851" w:right="-541"/>
      <w:jc w:val="center"/>
    </w:pPr>
  </w:p>
  <w:p w:rsidR="00C90528" w:rsidRDefault="00C90528" w:rsidP="00C3569D">
    <w:pPr>
      <w:pStyle w:val="Pta"/>
      <w:ind w:left="-851" w:right="-42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369" w:rsidRDefault="00796369" w:rsidP="00796369">
    <w:pPr>
      <w:pStyle w:val="Pta"/>
      <w:ind w:left="-851" w:right="-541"/>
    </w:pPr>
  </w:p>
  <w:p w:rsidR="00796369" w:rsidRDefault="00A84C2C" w:rsidP="00796369">
    <w:pPr>
      <w:pStyle w:val="Pta"/>
      <w:ind w:left="-851" w:right="-541"/>
      <w:jc w:val="center"/>
    </w:pPr>
    <w:r w:rsidRPr="00AD5453">
      <w:rPr>
        <w:noProof/>
      </w:rPr>
      <w:drawing>
        <wp:inline distT="0" distB="0" distL="0" distR="0">
          <wp:extent cx="4800600" cy="60007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6369" w:rsidRDefault="00796369" w:rsidP="00796369">
    <w:pPr>
      <w:pStyle w:val="Pta"/>
      <w:ind w:left="-851" w:right="-541"/>
      <w:jc w:val="center"/>
    </w:pPr>
  </w:p>
  <w:p w:rsidR="00856B4F" w:rsidRDefault="00856B4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0B8" w:rsidRDefault="002E20B8">
      <w:r>
        <w:separator/>
      </w:r>
    </w:p>
  </w:footnote>
  <w:footnote w:type="continuationSeparator" w:id="0">
    <w:p w:rsidR="002E20B8" w:rsidRDefault="002E2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CE0" w:rsidRDefault="00087CE0" w:rsidP="00C3569D">
    <w:pPr>
      <w:pStyle w:val="Hlavika"/>
      <w:ind w:left="-70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F80" w:rsidRDefault="00A84C2C">
    <w:pPr>
      <w:pStyle w:val="Hlavika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-289560</wp:posOffset>
          </wp:positionV>
          <wp:extent cx="5943600" cy="845820"/>
          <wp:effectExtent l="0" t="0" r="0" b="0"/>
          <wp:wrapSquare wrapText="bothSides"/>
          <wp:docPr id="31" name="Obrázok 31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475E3"/>
    <w:multiLevelType w:val="hybridMultilevel"/>
    <w:tmpl w:val="B088E2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2660D"/>
    <w:multiLevelType w:val="hybridMultilevel"/>
    <w:tmpl w:val="7972A0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062B8"/>
    <w:multiLevelType w:val="hybridMultilevel"/>
    <w:tmpl w:val="112E8C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F3129"/>
    <w:multiLevelType w:val="hybridMultilevel"/>
    <w:tmpl w:val="44085E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4B"/>
    <w:rsid w:val="00081398"/>
    <w:rsid w:val="00087CE0"/>
    <w:rsid w:val="000C5862"/>
    <w:rsid w:val="000D3DC9"/>
    <w:rsid w:val="000D455B"/>
    <w:rsid w:val="000D4578"/>
    <w:rsid w:val="000D6CFE"/>
    <w:rsid w:val="0011764B"/>
    <w:rsid w:val="001204A8"/>
    <w:rsid w:val="001775C0"/>
    <w:rsid w:val="001C261C"/>
    <w:rsid w:val="00206473"/>
    <w:rsid w:val="00211FF9"/>
    <w:rsid w:val="002164BC"/>
    <w:rsid w:val="00220BE0"/>
    <w:rsid w:val="00251214"/>
    <w:rsid w:val="0027286D"/>
    <w:rsid w:val="00286FDA"/>
    <w:rsid w:val="00293C61"/>
    <w:rsid w:val="002B6DE6"/>
    <w:rsid w:val="002D4512"/>
    <w:rsid w:val="002D7DCA"/>
    <w:rsid w:val="002E163A"/>
    <w:rsid w:val="002E20B8"/>
    <w:rsid w:val="002E7C84"/>
    <w:rsid w:val="0032416B"/>
    <w:rsid w:val="00340946"/>
    <w:rsid w:val="00367DFD"/>
    <w:rsid w:val="003A7C30"/>
    <w:rsid w:val="003E275B"/>
    <w:rsid w:val="003E3781"/>
    <w:rsid w:val="00430D16"/>
    <w:rsid w:val="00433C44"/>
    <w:rsid w:val="00460282"/>
    <w:rsid w:val="004D4330"/>
    <w:rsid w:val="00500D05"/>
    <w:rsid w:val="005033EE"/>
    <w:rsid w:val="00506079"/>
    <w:rsid w:val="00512DBA"/>
    <w:rsid w:val="005204DC"/>
    <w:rsid w:val="00547C9B"/>
    <w:rsid w:val="00570CB3"/>
    <w:rsid w:val="005715B7"/>
    <w:rsid w:val="00577192"/>
    <w:rsid w:val="005831C4"/>
    <w:rsid w:val="00583427"/>
    <w:rsid w:val="005A7597"/>
    <w:rsid w:val="005B6CF7"/>
    <w:rsid w:val="0060300D"/>
    <w:rsid w:val="00604649"/>
    <w:rsid w:val="00613CF2"/>
    <w:rsid w:val="006141D2"/>
    <w:rsid w:val="006671BE"/>
    <w:rsid w:val="006B1CAC"/>
    <w:rsid w:val="00706C7A"/>
    <w:rsid w:val="00712872"/>
    <w:rsid w:val="00715482"/>
    <w:rsid w:val="0074047E"/>
    <w:rsid w:val="007668B6"/>
    <w:rsid w:val="0078392C"/>
    <w:rsid w:val="00796369"/>
    <w:rsid w:val="007A2785"/>
    <w:rsid w:val="007B0368"/>
    <w:rsid w:val="007B052C"/>
    <w:rsid w:val="007D0A55"/>
    <w:rsid w:val="008113BE"/>
    <w:rsid w:val="008130AB"/>
    <w:rsid w:val="00841B53"/>
    <w:rsid w:val="00856B4F"/>
    <w:rsid w:val="00870634"/>
    <w:rsid w:val="00873F65"/>
    <w:rsid w:val="008F0341"/>
    <w:rsid w:val="008F62F1"/>
    <w:rsid w:val="00903B00"/>
    <w:rsid w:val="00911570"/>
    <w:rsid w:val="00920858"/>
    <w:rsid w:val="0094124F"/>
    <w:rsid w:val="00996500"/>
    <w:rsid w:val="009C7FE9"/>
    <w:rsid w:val="009D4EA1"/>
    <w:rsid w:val="009E58AC"/>
    <w:rsid w:val="009F44AF"/>
    <w:rsid w:val="009F49BB"/>
    <w:rsid w:val="00A21C8D"/>
    <w:rsid w:val="00A720A9"/>
    <w:rsid w:val="00A84C2C"/>
    <w:rsid w:val="00A94187"/>
    <w:rsid w:val="00AA14AE"/>
    <w:rsid w:val="00AA4B14"/>
    <w:rsid w:val="00AB0FF1"/>
    <w:rsid w:val="00AD0451"/>
    <w:rsid w:val="00AE0678"/>
    <w:rsid w:val="00AE43B6"/>
    <w:rsid w:val="00B045F9"/>
    <w:rsid w:val="00B1287C"/>
    <w:rsid w:val="00B237CC"/>
    <w:rsid w:val="00B26F80"/>
    <w:rsid w:val="00B522E8"/>
    <w:rsid w:val="00B60493"/>
    <w:rsid w:val="00B90C7F"/>
    <w:rsid w:val="00BA231F"/>
    <w:rsid w:val="00BC1D40"/>
    <w:rsid w:val="00BC39CC"/>
    <w:rsid w:val="00C13E31"/>
    <w:rsid w:val="00C26503"/>
    <w:rsid w:val="00C277BE"/>
    <w:rsid w:val="00C32199"/>
    <w:rsid w:val="00C3569D"/>
    <w:rsid w:val="00C740C5"/>
    <w:rsid w:val="00C90528"/>
    <w:rsid w:val="00C96E9A"/>
    <w:rsid w:val="00CA4438"/>
    <w:rsid w:val="00CB4CAE"/>
    <w:rsid w:val="00CC6867"/>
    <w:rsid w:val="00D26C94"/>
    <w:rsid w:val="00D30561"/>
    <w:rsid w:val="00D46493"/>
    <w:rsid w:val="00D52237"/>
    <w:rsid w:val="00D903DB"/>
    <w:rsid w:val="00DB2763"/>
    <w:rsid w:val="00DC1FCE"/>
    <w:rsid w:val="00DD7166"/>
    <w:rsid w:val="00DF09AD"/>
    <w:rsid w:val="00DF4401"/>
    <w:rsid w:val="00E01620"/>
    <w:rsid w:val="00E327FA"/>
    <w:rsid w:val="00E340AE"/>
    <w:rsid w:val="00E36B2F"/>
    <w:rsid w:val="00E40C24"/>
    <w:rsid w:val="00E70528"/>
    <w:rsid w:val="00E75C17"/>
    <w:rsid w:val="00E83C6D"/>
    <w:rsid w:val="00EA7451"/>
    <w:rsid w:val="00ED114E"/>
    <w:rsid w:val="00ED2F3A"/>
    <w:rsid w:val="00F06754"/>
    <w:rsid w:val="00F21989"/>
    <w:rsid w:val="00F46D47"/>
    <w:rsid w:val="00F761C1"/>
    <w:rsid w:val="00FC43BD"/>
    <w:rsid w:val="00FD38D5"/>
    <w:rsid w:val="00FF4D5F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4CAE"/>
    <w:rPr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1764B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11764B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F761C1"/>
    <w:rPr>
      <w:color w:val="0000FF"/>
      <w:u w:val="single"/>
    </w:rPr>
  </w:style>
  <w:style w:type="table" w:styleId="Mriekatabuky">
    <w:name w:val="Table Grid"/>
    <w:basedOn w:val="Normlnatabuka"/>
    <w:rsid w:val="00ED2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ln1">
    <w:name w:val="Silný1"/>
    <w:uiPriority w:val="22"/>
    <w:qFormat/>
    <w:rsid w:val="00087CE0"/>
    <w:rPr>
      <w:b/>
      <w:bCs/>
    </w:rPr>
  </w:style>
  <w:style w:type="character" w:customStyle="1" w:styleId="HlavikaChar">
    <w:name w:val="Hlavička Char"/>
    <w:link w:val="Hlavika"/>
    <w:uiPriority w:val="99"/>
    <w:rsid w:val="00B26F80"/>
    <w:rPr>
      <w:sz w:val="24"/>
      <w:szCs w:val="24"/>
    </w:rPr>
  </w:style>
  <w:style w:type="character" w:customStyle="1" w:styleId="PtaChar">
    <w:name w:val="Päta Char"/>
    <w:link w:val="Pta"/>
    <w:rsid w:val="00856B4F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C26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15611-56FF-47ED-8E1A-B8971539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2020-07-10T12:22:00Z</dcterms:created>
  <dcterms:modified xsi:type="dcterms:W3CDTF">2020-07-10T14:47:00Z</dcterms:modified>
</cp:coreProperties>
</file>